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0"/>
        <w:gridCol w:w="3135"/>
        <w:gridCol w:w="4845"/>
        <w:gridCol w:w="570"/>
      </w:tblGrid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24330F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u w:val="single"/>
              </w:rPr>
              <w:t>Arbeitsbereich, Arbeitsplatz, T</w:t>
            </w:r>
            <w:r>
              <w:rPr>
                <w:rFonts w:ascii="Arial" w:hAnsi="Arial"/>
                <w:b/>
                <w:u w:val="single"/>
              </w:rPr>
              <w:t>ä</w:t>
            </w:r>
            <w:r>
              <w:rPr>
                <w:rFonts w:ascii="Arial" w:hAnsi="Arial"/>
                <w:b/>
                <w:u w:val="single"/>
              </w:rPr>
              <w:t>tigkeit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rPr>
          <w:gridAfter w:val="1"/>
          <w:wAfter w:w="570" w:type="dxa"/>
        </w:trPr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24330F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Arbeitsbereich...........................................</w:t>
            </w: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4330F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tigkeit...........................................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rPr>
          <w:gridAfter w:val="2"/>
          <w:wAfter w:w="5415" w:type="dxa"/>
        </w:trPr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24330F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Arbeitsplatz...........................................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24330F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Gefahrstoffbezeichnung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4330F">
            <w:pPr>
              <w:pStyle w:val="LINXEMOVE2"/>
              <w:tabs>
                <w:tab w:val="clear" w:pos="4536"/>
                <w:tab w:val="clear" w:pos="9072"/>
              </w:tabs>
              <w:spacing w:before="20"/>
              <w:ind w:left="57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Gastro Star GrillClean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4330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enth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lt: Kaliumhydroxid; N-(2-Hydroxyethyl)-N-[2-[(1-oxooctyl)amino]ethyl-</w:t>
            </w:r>
            <w:r>
              <w:rPr>
                <w:rFonts w:ascii="Arial" w:hAnsi="Arial"/>
                <w:sz w:val="18"/>
              </w:rPr>
              <w:t>ß</w:t>
            </w:r>
            <w:r>
              <w:rPr>
                <w:rFonts w:ascii="Arial" w:hAnsi="Arial"/>
                <w:sz w:val="18"/>
              </w:rPr>
              <w:t>-alanin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24330F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Gefahren f</w:t>
            </w:r>
            <w:r>
              <w:rPr>
                <w:rFonts w:ascii="Arial" w:hAnsi="Arial"/>
                <w:b/>
                <w:u w:val="single"/>
              </w:rPr>
              <w:t>ü</w:t>
            </w:r>
            <w:r>
              <w:rPr>
                <w:rFonts w:ascii="Arial" w:hAnsi="Arial"/>
                <w:b/>
                <w:u w:val="single"/>
              </w:rPr>
              <w:t>r Mensch und Umwelt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4330F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10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9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4330F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H290</w:t>
            </w:r>
          </w:p>
        </w:tc>
        <w:tc>
          <w:tcPr>
            <w:tcW w:w="8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24330F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Kann gegen</w:t>
            </w:r>
            <w:r>
              <w:rPr>
                <w:rFonts w:ascii="Arial" w:hAnsi="Arial"/>
                <w:sz w:val="20"/>
              </w:rPr>
              <w:t>ü</w:t>
            </w:r>
            <w:r>
              <w:rPr>
                <w:rFonts w:ascii="Arial" w:hAnsi="Arial"/>
                <w:sz w:val="20"/>
              </w:rPr>
              <w:t>ber Metallen korrosiv sein.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4330F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H314</w:t>
            </w:r>
          </w:p>
        </w:tc>
        <w:tc>
          <w:tcPr>
            <w:tcW w:w="8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24330F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Verursacht schwere Ver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tzungen der Haut und schwere Augensch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den.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4330F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H317</w:t>
            </w:r>
          </w:p>
        </w:tc>
        <w:tc>
          <w:tcPr>
            <w:tcW w:w="8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24330F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Kann allergische Hautreaktionen verursachen.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24330F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Schutzma</w:t>
            </w:r>
            <w:r>
              <w:rPr>
                <w:rFonts w:ascii="Arial" w:hAnsi="Arial"/>
                <w:b/>
                <w:u w:val="single"/>
              </w:rPr>
              <w:t>ß</w:t>
            </w:r>
            <w:r>
              <w:rPr>
                <w:rFonts w:ascii="Arial" w:hAnsi="Arial"/>
                <w:b/>
                <w:u w:val="single"/>
              </w:rPr>
              <w:t>nahmen und Verhaltensregeln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4330F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8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4330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Allgemeine Schutz- und Hygienema</w:t>
            </w:r>
            <w:r>
              <w:rPr>
                <w:rFonts w:ascii="Arial" w:hAnsi="Arial"/>
                <w:b/>
                <w:sz w:val="18"/>
              </w:rPr>
              <w:t>ß</w:t>
            </w:r>
            <w:r>
              <w:rPr>
                <w:rFonts w:ascii="Arial" w:hAnsi="Arial"/>
                <w:b/>
                <w:sz w:val="18"/>
              </w:rPr>
              <w:t>nahmen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4330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Augensp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lvorrichtung bereithalten. Notdusche bereithalten. Gase/D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mpfe/Aerosole nicht einatmen. 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den Augen und der Haut vermeiden. Bei der Arbeit nicht rauchen, essen oder trinken. Vor den Pausen und bei Arbeitsende 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nde waschen. Nach der Arbeit 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r 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ndliche Hautreinigung und Hautpflege sorgen.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4330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Aerosolbi</w:t>
            </w:r>
            <w:r>
              <w:rPr>
                <w:rFonts w:ascii="Arial" w:hAnsi="Arial"/>
                <w:sz w:val="18"/>
              </w:rPr>
              <w:t xml:space="preserve">ldung vermeiden. Die beim Umgang mit Chemikalien 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blichen Vorsichtsma</w:t>
            </w:r>
            <w:r>
              <w:rPr>
                <w:rFonts w:ascii="Arial" w:hAnsi="Arial"/>
                <w:sz w:val="18"/>
              </w:rPr>
              <w:t>ß</w:t>
            </w:r>
            <w:r>
              <w:rPr>
                <w:rFonts w:ascii="Arial" w:hAnsi="Arial"/>
                <w:sz w:val="18"/>
              </w:rPr>
              <w:t>nahmen sind zu beachten. Beh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lter dicht geschlossen halten.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4330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Technische und organisatorische Schutzma</w:t>
            </w:r>
            <w:r>
              <w:rPr>
                <w:rFonts w:ascii="Arial" w:hAnsi="Arial"/>
                <w:b/>
                <w:sz w:val="18"/>
              </w:rPr>
              <w:t>ß</w:t>
            </w:r>
            <w:r>
              <w:rPr>
                <w:rFonts w:ascii="Arial" w:hAnsi="Arial"/>
                <w:b/>
                <w:sz w:val="18"/>
              </w:rPr>
              <w:t>nahmen zur Verh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tung einer Exposition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4330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Hinweise zum Brand- und Explosionsschutz: Das</w:t>
            </w:r>
            <w:r>
              <w:rPr>
                <w:rFonts w:ascii="Arial" w:hAnsi="Arial"/>
                <w:sz w:val="18"/>
              </w:rPr>
              <w:t xml:space="preserve"> Produkt ist nicht brennbar.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4330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Pers</w:t>
            </w:r>
            <w:r>
              <w:rPr>
                <w:rFonts w:ascii="Arial" w:hAnsi="Arial"/>
                <w:b/>
                <w:sz w:val="18"/>
              </w:rPr>
              <w:t>ö</w:t>
            </w:r>
            <w:r>
              <w:rPr>
                <w:rFonts w:ascii="Arial" w:hAnsi="Arial"/>
                <w:b/>
                <w:sz w:val="18"/>
              </w:rPr>
              <w:t>nliche Schutzausr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stungen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4330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Augenschutz: Schutzbrille mit Seitenschutz. Der Augenschutz muss EN 166 entsprechen.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4330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Handschutz: Schutzhandschuhe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4330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rperschutz: Chemie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bliche Arbeitskleidung. Sicherheitsschuhe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24330F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Verhalten im Gefahrfall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24330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Unfalltelefon / Alarmpl</w:t>
            </w:r>
            <w:r>
              <w:rPr>
                <w:rFonts w:ascii="Arial" w:hAnsi="Arial"/>
                <w:b/>
                <w:sz w:val="18"/>
              </w:rPr>
              <w:t>ä</w:t>
            </w:r>
            <w:r>
              <w:rPr>
                <w:rFonts w:ascii="Arial" w:hAnsi="Arial"/>
                <w:b/>
                <w:sz w:val="18"/>
              </w:rPr>
              <w:t>ne im Betrieb: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4330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4330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Geeignete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schmittel: Produkt selbst brennt nicht;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schma</w:t>
            </w:r>
            <w:r>
              <w:rPr>
                <w:rFonts w:ascii="Arial" w:hAnsi="Arial"/>
                <w:sz w:val="18"/>
              </w:rPr>
              <w:t>ß</w:t>
            </w:r>
            <w:r>
              <w:rPr>
                <w:rFonts w:ascii="Arial" w:hAnsi="Arial"/>
                <w:sz w:val="18"/>
              </w:rPr>
              <w:t>nahmen auf Umgebungsbrand abstimmen.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4330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Ungeeignete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schmittel: Wasservollstrahl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4330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Haut, Augen und Kleidung vermeiden. Schutzvorschriften (siehe Abschnitte 7 und 8) beachten.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4330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Nicht in die Kanalisation/Oberfl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chenwasser/Grundwasser gelangen lassen.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4330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Mit geeigneten fl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ssigkei</w:t>
            </w:r>
            <w:r>
              <w:rPr>
                <w:rFonts w:ascii="Arial" w:hAnsi="Arial"/>
                <w:sz w:val="18"/>
              </w:rPr>
              <w:t>tsbindenden Materialien aufnehmen. Das aufgenommene Material vorschriftsm</w:t>
            </w:r>
            <w:r>
              <w:rPr>
                <w:rFonts w:ascii="Arial" w:hAnsi="Arial"/>
                <w:sz w:val="18"/>
              </w:rPr>
              <w:t>äß</w:t>
            </w:r>
            <w:r>
              <w:rPr>
                <w:rFonts w:ascii="Arial" w:hAnsi="Arial"/>
                <w:sz w:val="18"/>
              </w:rPr>
              <w:t>ig entsorgen.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4330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Explosions- und Brandgase nicht einatmen. Bei Brand geeignetes Atemschutzger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t benutzen.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24330F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Erste Hilfe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24330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Ersthelfer: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4330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4330F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6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7" name="Bild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4330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Beschmutzte, getr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nkte Kleidung sofort ausziehen und sicher entfernen.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4330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ndliche K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rperreinigung vornehmen (Dusch- oder V</w:t>
            </w:r>
            <w:r>
              <w:rPr>
                <w:rFonts w:ascii="Arial" w:hAnsi="Arial"/>
                <w:sz w:val="18"/>
              </w:rPr>
              <w:t>ollbad).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4330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 allen F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llen dem Arzt das Sicherheitsdatenblatt vorzeigen.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4330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Einatmen: 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r Frischluft sorgen. Nach Einatmen von Spr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 xml:space="preserve">hnebeln 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rztlichen Rat einholen.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4330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Augenkontakt: Bei 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den Augen sofort mit viel Wasser 15 Minuten lang 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len. Sofort Arzt hinzuziehen.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4330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Hautkontakt: Bei 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 xml:space="preserve">hrung mit der Haut sofort abwaschen mit viel Wasser. 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rztlicher Behandlung zuf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4330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lastRenderedPageBreak/>
              <w:t xml:space="preserve">Nach Verschlucken: Bei Verschlucken sofort 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rztlichen Rat einholen und Verpackung oder Etikett vorzeigen. Mund 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 mit Wasser 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len. Reichlich Wasser in kleinen Schlucken trinken lassen. Kein Erbrechen einleiten.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24330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Notrufnummer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4330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24330F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Sachgerechte Entsorgung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24330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Datum / Unterschrift Arbeitgeber: (Graue Felder sind durch den Arbeitgeber zu erg</w:t>
            </w:r>
            <w:r>
              <w:rPr>
                <w:rFonts w:ascii="Arial" w:hAnsi="Arial"/>
                <w:b/>
                <w:sz w:val="18"/>
              </w:rPr>
              <w:t>ä</w:t>
            </w:r>
            <w:r>
              <w:rPr>
                <w:rFonts w:ascii="Arial" w:hAnsi="Arial"/>
                <w:b/>
                <w:sz w:val="18"/>
              </w:rPr>
              <w:t>nzen!)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4330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Die Betriebsanweisung ist ein Vorschlag, der im Einzelfall redaktionell zu 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berarbeiten ist.</w:t>
            </w:r>
          </w:p>
        </w:tc>
      </w:tr>
    </w:tbl>
    <w:p w:rsidR="007B3E38" w:rsidRPr="007B3E38" w:rsidRDefault="007B3E38">
      <w:pPr>
        <w:pStyle w:val="LINXEMOVE2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sectPr w:rsidR="007B3E38" w:rsidRPr="007B3E38" w:rsidSect="00F1386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4" w:h="16834" w:code="9"/>
      <w:pgMar w:top="1527" w:right="561" w:bottom="1021" w:left="851" w:header="567" w:footer="601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FAE" w:rsidRDefault="00951FAE">
      <w:r>
        <w:separator/>
      </w:r>
    </w:p>
  </w:endnote>
  <w:endnote w:type="continuationSeparator" w:id="0">
    <w:p w:rsidR="00951FAE" w:rsidRDefault="00951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FAE" w:rsidRDefault="00A72C66">
    <w:pPr>
      <w:pStyle w:val="LINEXMOVE1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[Page]</w:t>
    </w:r>
    <w:r w:rsidR="00951FAE">
      <w:rPr>
        <w:rFonts w:ascii="Arial" w:hAnsi="Arial" w:cs="Arial"/>
        <w:sz w:val="20"/>
        <w:szCs w:val="20"/>
      </w:rPr>
      <w:t xml:space="preserve"> </w:t>
    </w:r>
    <w:r w:rsidR="00951FAE">
      <w:rPr>
        <w:rFonts w:ascii="Arial" w:hAnsi="Arial" w:cs="Arial"/>
        <w:sz w:val="20"/>
        <w:szCs w:val="20"/>
      </w:rPr>
      <w:fldChar w:fldCharType="begin"/>
    </w:r>
    <w:r w:rsidR="00951FAE">
      <w:rPr>
        <w:rFonts w:ascii="Arial" w:hAnsi="Arial" w:cs="Arial"/>
        <w:sz w:val="20"/>
        <w:szCs w:val="20"/>
      </w:rPr>
      <w:instrText xml:space="preserve"> PAGE </w:instrText>
    </w:r>
    <w:r w:rsidR="00951FAE">
      <w:rPr>
        <w:rFonts w:ascii="Arial" w:hAnsi="Arial" w:cs="Arial"/>
        <w:sz w:val="20"/>
        <w:szCs w:val="20"/>
      </w:rPr>
      <w:fldChar w:fldCharType="separate"/>
    </w:r>
    <w:r w:rsidR="0024330F">
      <w:rPr>
        <w:rFonts w:ascii="Arial" w:hAnsi="Arial" w:cs="Arial"/>
        <w:noProof/>
        <w:sz w:val="20"/>
        <w:szCs w:val="20"/>
      </w:rPr>
      <w:t>1</w:t>
    </w:r>
    <w:r w:rsidR="00951FAE">
      <w:rPr>
        <w:rFonts w:ascii="Arial" w:hAnsi="Arial" w:cs="Arial"/>
        <w:sz w:val="20"/>
        <w:szCs w:val="20"/>
      </w:rPr>
      <w:fldChar w:fldCharType="end"/>
    </w:r>
    <w:r w:rsidR="00951FAE">
      <w:rPr>
        <w:rFonts w:ascii="Arial" w:hAnsi="Arial" w:cs="Arial"/>
        <w:sz w:val="20"/>
        <w:szCs w:val="20"/>
      </w:rPr>
      <w:t>(</w:t>
    </w:r>
    <w:r w:rsidR="00951FAE">
      <w:rPr>
        <w:rFonts w:ascii="Arial" w:hAnsi="Arial" w:cs="Arial"/>
        <w:sz w:val="20"/>
        <w:szCs w:val="20"/>
      </w:rPr>
      <w:fldChar w:fldCharType="begin"/>
    </w:r>
    <w:r w:rsidR="00951FAE">
      <w:rPr>
        <w:rFonts w:ascii="Arial" w:hAnsi="Arial" w:cs="Arial"/>
        <w:sz w:val="20"/>
        <w:szCs w:val="20"/>
      </w:rPr>
      <w:instrText xml:space="preserve"> NUMPAGES </w:instrText>
    </w:r>
    <w:r w:rsidR="00951FAE">
      <w:rPr>
        <w:rFonts w:ascii="Arial" w:hAnsi="Arial" w:cs="Arial"/>
        <w:sz w:val="20"/>
        <w:szCs w:val="20"/>
      </w:rPr>
      <w:fldChar w:fldCharType="separate"/>
    </w:r>
    <w:r w:rsidR="0024330F">
      <w:rPr>
        <w:rFonts w:ascii="Arial" w:hAnsi="Arial" w:cs="Arial"/>
        <w:noProof/>
        <w:sz w:val="20"/>
        <w:szCs w:val="20"/>
      </w:rPr>
      <w:t>2</w:t>
    </w:r>
    <w:r w:rsidR="00951FAE">
      <w:rPr>
        <w:rFonts w:ascii="Arial" w:hAnsi="Arial" w:cs="Arial"/>
        <w:sz w:val="20"/>
        <w:szCs w:val="20"/>
      </w:rPr>
      <w:fldChar w:fldCharType="end"/>
    </w:r>
    <w:r w:rsidR="00951FAE">
      <w:rPr>
        <w:rFonts w:ascii="Arial" w:hAnsi="Arial" w:cs="Arial"/>
        <w:sz w:val="20"/>
        <w:szCs w:val="2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FAE" w:rsidRDefault="00951FAE">
      <w:r>
        <w:separator/>
      </w:r>
    </w:p>
  </w:footnote>
  <w:footnote w:type="continuationSeparator" w:id="0">
    <w:p w:rsidR="00951FAE" w:rsidRDefault="00951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FAE" w:rsidRDefault="0024330F" w:rsidP="00950695">
    <w:pPr>
      <w:pStyle w:val="LINEXMOVE"/>
      <w:widowControl w:val="0"/>
      <w:tabs>
        <w:tab w:val="left" w:pos="90"/>
        <w:tab w:val="right" w:pos="10489"/>
      </w:tabs>
      <w:spacing w:before="40"/>
      <w:rPr>
        <w:rFonts w:ascii="Arial" w:hAnsi="Arial" w:cs="Arial"/>
        <w:snapToGrid w:val="0"/>
        <w:color w:val="000000"/>
        <w:sz w:val="31"/>
        <w:szCs w:val="31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363855</wp:posOffset>
              </wp:positionV>
              <wp:extent cx="4370070" cy="207010"/>
              <wp:effectExtent l="0" t="0" r="0" b="0"/>
              <wp:wrapSquare wrapText="bothSides"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70070" cy="2070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1FAE" w:rsidRDefault="0024330F">
                          <w:pPr>
                            <w:pStyle w:val="LINEXMOVE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</w:rPr>
                            <w:t>Betriebsanweisung gem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äß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§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 xml:space="preserve"> 14 GefStoffV</w:t>
                          </w:r>
                        </w:p>
                      </w:txbxContent>
                    </wps:txbx>
                    <wps:bodyPr rot="0" vert="horz" wrap="square" lIns="36000" tIns="0" rIns="36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.5pt;margin-top:28.65pt;width:344.1pt;height:16.3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" stroked="f">
              <v:textbox inset="1mm,0,1mm,0">
                <w:txbxContent>
                  <w:p w:rsidR="00951FAE" w:rsidRDefault="0024330F">
                    <w:pPr>
                      <w:pStyle w:val="LINEXMOVE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>Betriebsanweisung gem</w:t>
                    </w:r>
                    <w:r>
                      <w:rPr>
                        <w:rFonts w:ascii="Arial" w:hAnsi="Arial"/>
                        <w:sz w:val="20"/>
                      </w:rPr>
                      <w:t>äß</w:t>
                    </w:r>
                    <w:r>
                      <w:rPr>
                        <w:rFonts w:ascii="Arial" w:hAnsi="Arial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§</w:t>
                    </w:r>
                    <w:r>
                      <w:rPr>
                        <w:rFonts w:ascii="Arial" w:hAnsi="Arial"/>
                        <w:sz w:val="20"/>
                      </w:rPr>
                      <w:t xml:space="preserve"> 14 GefStoffV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-76835</wp:posOffset>
              </wp:positionH>
              <wp:positionV relativeFrom="paragraph">
                <wp:posOffset>583565</wp:posOffset>
              </wp:positionV>
              <wp:extent cx="6766560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665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78D513" id="Line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45.95pt" to="526.75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4376420</wp:posOffset>
              </wp:positionH>
              <wp:positionV relativeFrom="paragraph">
                <wp:posOffset>408940</wp:posOffset>
              </wp:positionV>
              <wp:extent cx="2286000" cy="151130"/>
              <wp:effectExtent l="0" t="0" r="0" b="0"/>
              <wp:wrapSquare wrapText="bothSides"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1511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1FAE" w:rsidRDefault="0024330F">
                          <w:pPr>
                            <w:pStyle w:val="LINEXMOVE"/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</w:rPr>
                            <w:t xml:space="preserve">Druckdatum: </w:t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DATE  \@ "dd.MM.yy"  \* MERGEFORMAT </w:instrText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18.03.21</w:t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36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margin-left:344.6pt;margin-top:32.2pt;width:180pt;height:11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" stroked="f">
              <v:textbox inset="1mm,0,0,0">
                <w:txbxContent>
                  <w:p w:rsidR="00951FAE" w:rsidRDefault="0024330F">
                    <w:pPr>
                      <w:pStyle w:val="LINEXMOVE"/>
                      <w:jc w:val="right"/>
                      <w:rPr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 xml:space="preserve">Druckdatum: </w:t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DATE  \@ "dd.MM.yy"  \* MERGEFORMAT </w:instrText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18.03.21</w:t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51FAE">
      <w:rPr>
        <w:rFonts w:ascii="Arial" w:hAnsi="Arial" w:cs="Arial"/>
        <w:snapToGrid w:val="0"/>
        <w:color w:val="000000"/>
        <w:sz w:val="31"/>
        <w:szCs w:val="31"/>
      </w:rPr>
      <w:tab/>
    </w:r>
    <w:r w:rsidR="00951FAE">
      <w:rPr>
        <w:rFonts w:ascii="Arial" w:hAnsi="Arial" w:cs="Arial"/>
        <w:snapToGrid w:val="0"/>
        <w:color w:val="000000"/>
        <w:sz w:val="31"/>
        <w:szCs w:val="31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563"/>
    <w:rsid w:val="00091ABF"/>
    <w:rsid w:val="00144999"/>
    <w:rsid w:val="00167907"/>
    <w:rsid w:val="001E741E"/>
    <w:rsid w:val="0024330F"/>
    <w:rsid w:val="00243BD0"/>
    <w:rsid w:val="002C3DCF"/>
    <w:rsid w:val="002C7B11"/>
    <w:rsid w:val="002E5F3E"/>
    <w:rsid w:val="003123B9"/>
    <w:rsid w:val="00395D71"/>
    <w:rsid w:val="004316DC"/>
    <w:rsid w:val="00526488"/>
    <w:rsid w:val="005E20E3"/>
    <w:rsid w:val="00653F32"/>
    <w:rsid w:val="00686704"/>
    <w:rsid w:val="00693019"/>
    <w:rsid w:val="006F321F"/>
    <w:rsid w:val="007265FB"/>
    <w:rsid w:val="007B3E38"/>
    <w:rsid w:val="008A1703"/>
    <w:rsid w:val="008E6C24"/>
    <w:rsid w:val="00950695"/>
    <w:rsid w:val="00951FAE"/>
    <w:rsid w:val="00A72C66"/>
    <w:rsid w:val="00AA68D0"/>
    <w:rsid w:val="00AF1F6B"/>
    <w:rsid w:val="00B35FE9"/>
    <w:rsid w:val="00BE7563"/>
    <w:rsid w:val="00CE31C0"/>
    <w:rsid w:val="00F1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efaultImageDpi w14:val="0"/>
  <w15:docId w15:val="{94E8BDBB-03C8-49C9-BAAA-8BE49378D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99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NEXMOVE">
    <w:name w:val="[@LINEXMOVE]"/>
    <w:uiPriority w:val="99"/>
    <w:pPr>
      <w:autoSpaceDE w:val="0"/>
      <w:autoSpaceDN w:val="0"/>
      <w:spacing w:after="0" w:line="240" w:lineRule="auto"/>
    </w:pPr>
    <w:rPr>
      <w:sz w:val="24"/>
      <w:szCs w:val="24"/>
    </w:rPr>
  </w:style>
  <w:style w:type="paragraph" w:customStyle="1" w:styleId="LINXEMOVE2">
    <w:name w:val="[@LINXEMOVE]2"/>
    <w:uiPriority w:val="99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sz w:val="24"/>
      <w:szCs w:val="24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Pr>
      <w:rFonts w:cs="Times New Roman"/>
      <w:sz w:val="24"/>
      <w:szCs w:val="24"/>
    </w:rPr>
  </w:style>
  <w:style w:type="paragraph" w:customStyle="1" w:styleId="LINEXMOVE1">
    <w:name w:val="[@LINEXMOVE]1"/>
    <w:uiPriority w:val="99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sz w:val="24"/>
      <w:szCs w:val="24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5D7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395D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23" Type="http://schemas.openxmlformats.org/officeDocument/2006/relationships/customXml" Target="../customXml/item3.xml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2.xml"/><Relationship Id="rId2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F07C2DAB3C47499F4C7F5D365DB267" ma:contentTypeVersion="2" ma:contentTypeDescription="Ein neues Dokument erstellen." ma:contentTypeScope="" ma:versionID="71037f68c7cddae2dfeac3c5043c666f">
  <xsd:schema xmlns:xsd="http://www.w3.org/2001/XMLSchema" xmlns:xs="http://www.w3.org/2001/XMLSchema" xmlns:p="http://schemas.microsoft.com/office/2006/metadata/properties" xmlns:ns2="832c8800-dd2f-4320-87c1-10c1c976871e" targetNamespace="http://schemas.microsoft.com/office/2006/metadata/properties" ma:root="true" ma:fieldsID="5d67dab3baa1261002bbeede6719280b" ns2:_="">
    <xsd:import namespace="832c8800-dd2f-4320-87c1-10c1c97687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2c8800-dd2f-4320-87c1-10c1c9768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563EDD-7E2B-4680-B106-0F9D8EA5699E}"/>
</file>

<file path=customXml/itemProps2.xml><?xml version="1.0" encoding="utf-8"?>
<ds:datastoreItem xmlns:ds="http://schemas.openxmlformats.org/officeDocument/2006/customXml" ds:itemID="{6ADFBE23-CB45-424B-96F5-10AF83522785}"/>
</file>

<file path=customXml/itemProps3.xml><?xml version="1.0" encoding="utf-8"?>
<ds:datastoreItem xmlns:ds="http://schemas.openxmlformats.org/officeDocument/2006/customXml" ds:itemID="{F73DAE50-8BDD-4676-8D41-BECCE6D885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Produkt-Nr</vt:lpstr>
    </vt:vector>
  </TitlesOfParts>
  <Company>ProSiSoft</Company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Produkt-Nr</dc:title>
  <dc:subject/>
  <dc:creator>ProSiSoft</dc:creator>
  <cp:keywords/>
  <dc:description/>
  <cp:lastModifiedBy>Mansel, Volker</cp:lastModifiedBy>
  <cp:revision>2</cp:revision>
  <dcterms:created xsi:type="dcterms:W3CDTF">2021-03-18T14:49:00Z</dcterms:created>
  <dcterms:modified xsi:type="dcterms:W3CDTF">2021-03-18T14:49:00Z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0x0101002CF07C2DAB3C47499F4C7F5D365DB267</vt:lpwstr>
  </property>
</Properties>
</file>